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81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eastAsia="方正小标宋简体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/>
          <w:sz w:val="30"/>
          <w:szCs w:val="30"/>
          <w:lang w:val="en-US" w:eastAsia="zh-CN"/>
        </w:rPr>
        <w:t>附件</w:t>
      </w:r>
    </w:p>
    <w:p w14:paraId="70F5DA1F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default" w:ascii="方正小标宋简体" w:eastAsia="方正小标宋简体"/>
          <w:sz w:val="44"/>
          <w:szCs w:val="44"/>
        </w:rPr>
        <w:t>江苏省高等教育学会分支机构规范化建设台账</w:t>
      </w:r>
    </w:p>
    <w:p w14:paraId="34E670F8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填报单位（分支机构名称）：________________________________</w:t>
      </w:r>
    </w:p>
    <w:p w14:paraId="00EBF61E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填报人：__________联系电话：__________</w:t>
      </w:r>
    </w:p>
    <w:p w14:paraId="40BEBCE9">
      <w:pPr>
        <w:spacing w:before="156" w:beforeLines="50" w:after="156" w:afterLines="50" w:line="52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一、基本情况</w:t>
      </w:r>
    </w:p>
    <w:tbl>
      <w:tblPr>
        <w:tblStyle w:val="6"/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14"/>
        <w:gridCol w:w="4913"/>
      </w:tblGrid>
      <w:tr w14:paraId="17494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41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AFAEA1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91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5D97F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4C3D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ED02B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设立时间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82EE972">
            <w:pP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</w:p>
        </w:tc>
      </w:tr>
      <w:tr w14:paraId="13F5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5AF272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现任主任委员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A93564E">
            <w:pP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</w:p>
        </w:tc>
      </w:tr>
      <w:tr w14:paraId="2EE1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DEB18D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现任副主任委员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195E7AB">
            <w:pP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</w:p>
        </w:tc>
      </w:tr>
      <w:tr w14:paraId="63C9B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836457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挂靠单位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56C5CA8">
            <w:pP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</w:p>
        </w:tc>
      </w:tr>
      <w:tr w14:paraId="648D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114DDC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是否设有学组、专业组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3FF3B2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□是（___个） □否</w:t>
            </w:r>
          </w:p>
        </w:tc>
      </w:tr>
      <w:tr w14:paraId="3C125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B198E2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是否设有代表机构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187B4A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□是（___个） □否</w:t>
            </w:r>
          </w:p>
        </w:tc>
      </w:tr>
      <w:tr w14:paraId="3F02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F29EA4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2024—2026年是否正常开展活动</w:t>
            </w:r>
          </w:p>
        </w:tc>
        <w:tc>
          <w:tcPr>
            <w:tcW w:w="491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0C2EE3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□否（如否，请说明原因）</w:t>
            </w:r>
          </w:p>
        </w:tc>
      </w:tr>
    </w:tbl>
    <w:p w14:paraId="0D785CAB">
      <w:pPr>
        <w:spacing w:before="156" w:beforeLines="50" w:after="156" w:afterLines="50" w:line="52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二、规范管理自查自纠情况</w:t>
      </w:r>
    </w:p>
    <w:p w14:paraId="6E10018F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（一）分支机构设立合规性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6045"/>
        <w:gridCol w:w="1403"/>
      </w:tblGrid>
      <w:tr w14:paraId="124A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80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C5AE56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4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152357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40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A0FD5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591A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1EB4AF3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E6822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是否为地域性分支机构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456BF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□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</w:tr>
      <w:tr w14:paraId="1E2E4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10C4EA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9D812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是否为姓氏宗亲分支机构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67C0B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6972B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ED821C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BA188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是否存在会员明显重合的分支机构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D3DD2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795A9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1F73F0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79190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名称、业务范围是否存在相同或高度相似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794B2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0E8D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6AC34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F055A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是否存在下设或变相下设分支机构、代表机构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88DA7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39D8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D0CAEF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2CC8E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是否设立学组、专业组并制定相应管理办法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64B90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59D6C1E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依据：《社会团体分支机构、代表机构管理办法》第六条、第十六条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964FE"/>
          <w:spacing w:val="0"/>
          <w:sz w:val="21"/>
          <w:szCs w:val="21"/>
          <w:u w:val="none"/>
          <w:bdr w:val="single" w:color="auto" w:sz="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964FE"/>
          <w:spacing w:val="0"/>
          <w:sz w:val="21"/>
          <w:szCs w:val="21"/>
          <w:u w:val="none"/>
          <w:bdr w:val="single" w:color="auto" w:sz="8" w:space="0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964FE"/>
          <w:spacing w:val="0"/>
          <w:sz w:val="21"/>
          <w:szCs w:val="21"/>
          <w:u w:val="none"/>
          <w:bdr w:val="single" w:color="auto" w:sz="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964FE"/>
          <w:spacing w:val="0"/>
          <w:sz w:val="21"/>
          <w:szCs w:val="21"/>
          <w:u w:val="none"/>
          <w:bdr w:val="single" w:color="auto" w:sz="8" w:space="0"/>
          <w:shd w:val="clear" w:fill="FFFFFF"/>
        </w:rPr>
        <w:fldChar w:fldCharType="end"/>
      </w:r>
    </w:p>
    <w:p w14:paraId="2A8A67EF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（二）名称与组织架构规范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6037"/>
        <w:gridCol w:w="1335"/>
      </w:tblGrid>
      <w:tr w14:paraId="7449A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2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97A55B3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F3CE3A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33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C6EAB3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18BE0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EC76DB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603B1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名称是否使用“江苏省高等教育学会***分会（或专业委员会、工作委员会等）”规范全称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CA25C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1994F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D0865E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1D341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名称是否含有“中心”“研究会”“促进会”“研究院”等法人组织名称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21680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4F86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AEACD0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EFDE2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是否设置会员（代表）大会、理事会（常务理事会）等法人组织架构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716F0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0B61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6C30BF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03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9268F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是否设置委员会作为议事决策机构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8AA1B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392D5BD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依据：《社会团体分支机构、代表机构管理办法》第七条、第十条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；《江苏省高等教育学会分支机构管理办法（修订）》第九条、第十条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instrText xml:space="preserve"> HYPERLINK "http://m.jsgjxh.cn/wap_view?id=30757"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end"/>
      </w:r>
    </w:p>
    <w:p w14:paraId="219DBC06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（三）负责人称谓与任职规范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6045"/>
        <w:gridCol w:w="1554"/>
      </w:tblGrid>
      <w:tr w14:paraId="54546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2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44DCB9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4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3BAD3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5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5BA64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4378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FB7B73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B732A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负责人称谓是否规范为“主任委员”“副主任委员”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24B77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0BEB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D5A4D0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C93F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是否存在使用“会长（理事长）”“副会长（副理事长）”“秘书长”等称谓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F1D7B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2E00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E1CFE3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EA3A1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主任委员是否同时兼任本学会其他分支机构主任委员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3D3F1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51AC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E68943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9E78B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是否建立主要负责人年度工作述职及评价考核制度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E14DB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77E04F3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依据：《社会团体分支机构、代表机构管理办法》第十一条、第十二条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5433F511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（四）党建与设立程序规范</w:t>
      </w:r>
    </w:p>
    <w:tbl>
      <w:tblPr>
        <w:tblStyle w:val="6"/>
        <w:tblW w:w="8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2"/>
        <w:gridCol w:w="6067"/>
        <w:gridCol w:w="1553"/>
      </w:tblGrid>
      <w:tr w14:paraId="565C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1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40C6A6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70533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20079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7EAB6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F54343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6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3A84B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分支机构设立时是否征求学会党组织意见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B466DA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38F4C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2AE18D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6F47D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是否经学会理事会（常务理事会）无记名投票表决通过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E48EA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74F8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BD70AF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60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CAAB8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设立后是否在10个工作日内向社会公告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ED19F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5B3A55A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依据：《社会团体分支机构、代表机构管理办法》第八条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78C5CA3B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（五）活动名称与对外表述规范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6083"/>
        <w:gridCol w:w="1539"/>
      </w:tblGrid>
      <w:tr w14:paraId="786DC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0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620409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8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F1A13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3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CF648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07DBE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15C49B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6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9543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开展活动是否使用冠以“江苏省高等教育学会”的规范全称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1DD85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2610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4DF76B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6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E742E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外文译名是否与中文名称一致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74D31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0BCE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79472B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608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C4A59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未经批准，是否在活动中冠以“中国”“中华”“全国”“国家”“世界”“全球”“国际”等字样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0FE46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56350DC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依据：《社会团体分支机构、代表机构管理办法》第十四条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2108D4C7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（六）财务管理与收费行为规范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2"/>
        <w:gridCol w:w="6112"/>
        <w:gridCol w:w="1532"/>
      </w:tblGrid>
      <w:tr w14:paraId="3E79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8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A6DEDD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11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F39EC7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3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14AB3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4FDE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B425827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8C028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是否开设独立银行账户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33738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6EC5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1E8441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762B1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财务收支是否全部纳入学会统一账户核算管理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DDFC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350CE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F2DD21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6A08C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是否存在截留会费收入、捐赠收入等行为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B1AF8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170A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2511DC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77F19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是否单独制定会费标准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4D18C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5D2C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B2D820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FBEA2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是否存在向同一会员重复收取会费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7547D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19CC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B50826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2B9F6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是否存在以设立分支机构名义收取或变相收取管理费、赞助费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B0DDD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2D7CD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360AED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611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D6EB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是否违规或变相违规收费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E5960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2FD58C0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依据：《社会团体分支机构、代表机构管理办法》第十三条、第十七条、第十八条、第十九条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；《江苏省高等教育学会财务管理办法》第二条、第八条、第十四条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instrText xml:space="preserve"> HYPERLINK "http://m.jsgjxh.cn/newsview/30759"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2"/>
          <w:szCs w:val="12"/>
          <w:u w:val="none"/>
          <w:bdr w:val="single" w:color="auto" w:sz="8" w:space="0"/>
          <w:shd w:val="clear" w:fill="FFFFFF"/>
        </w:rPr>
        <w:fldChar w:fldCharType="end"/>
      </w:r>
    </w:p>
    <w:p w14:paraId="20BD9CF5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（七）印章与活动管理规范</w:t>
      </w:r>
    </w:p>
    <w:tbl>
      <w:tblPr>
        <w:tblStyle w:val="6"/>
        <w:tblW w:w="8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6098"/>
        <w:gridCol w:w="1530"/>
      </w:tblGrid>
      <w:tr w14:paraId="522DF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0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6DEC4C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9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CC44A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3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1CC28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65BB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6A5EA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172E1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是否经学会授权刻制分支机构的印章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BE860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3B2A3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6F83FB1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97D47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是否制定分支机构专用章管理和使用办法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1246B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66582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9BB4C6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609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95F9A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开展活动是否使用分支机构专用章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A5752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126FD8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依据：《社会团体分支机构、代表机构管理办法》第二十条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；《江苏省高等教育学会分支机构管理办法（修订）》第十二条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"http://m.jsgjxh.cn/wap_view?id=30757"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67893790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（八）授权事项规范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7"/>
        <w:gridCol w:w="6105"/>
        <w:gridCol w:w="1522"/>
      </w:tblGrid>
      <w:tr w14:paraId="6F605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9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015B25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10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A4C0D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2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8D8E11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0E7FE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507769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6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B10A8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是否发展会员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F5384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1461B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E83981D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6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2E09E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是否收取会费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17097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6866F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C5D5E0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610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C2EFD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接受捐赠是否经学会授权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0E8F8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31F13F3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依据：《社会团体分支机构、代表机构管理办法》第十三条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1C71D450">
      <w:pPr>
        <w:pStyle w:val="2"/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1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Theme="minorEastAsia" w:hAnsiTheme="minorEastAsia" w:eastAsiaTheme="minorEastAsia" w:cstheme="minorEastAsia"/>
          <w:b/>
          <w:bCs/>
          <w:caps w:val="0"/>
          <w:color w:val="0F1115"/>
          <w:spacing w:val="0"/>
          <w:sz w:val="28"/>
          <w:szCs w:val="28"/>
          <w:shd w:val="clear" w:fill="FFFFFF"/>
        </w:rPr>
        <w:t>（九）分支机构存续与活动开展</w:t>
      </w:r>
    </w:p>
    <w:tbl>
      <w:tblPr>
        <w:tblStyle w:val="6"/>
        <w:tblW w:w="84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2"/>
        <w:gridCol w:w="6090"/>
        <w:gridCol w:w="1537"/>
      </w:tblGrid>
      <w:tr w14:paraId="3CC37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81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3EEDC4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09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0C44A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自查事项</w:t>
            </w:r>
          </w:p>
        </w:tc>
        <w:tc>
          <w:tcPr>
            <w:tcW w:w="15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F7952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自查结果</w:t>
            </w:r>
          </w:p>
        </w:tc>
      </w:tr>
      <w:tr w14:paraId="315A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C902A0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AF0D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是否连续2年未开展活动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62837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7084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00A476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332A9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是否已完成设立目标任务无继续存在必要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AA409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  <w:tr w14:paraId="040C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5C37718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ADBEE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是否存在与非法社会组织开展合作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或其他违反国家规定造成严重影响的情形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990BC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0F2DCAD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依据：《社会团体分支机构、代表机构管理办法》第九条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fldChar w:fldCharType="end"/>
      </w:r>
    </w:p>
    <w:p w14:paraId="4D5C1BBD">
      <w:pPr>
        <w:spacing w:before="156" w:beforeLines="50" w:after="156" w:afterLines="50" w:line="52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三、整改计划汇总</w:t>
      </w:r>
    </w:p>
    <w:tbl>
      <w:tblPr>
        <w:tblStyle w:val="6"/>
        <w:tblW w:w="0" w:type="auto"/>
        <w:tblInd w:w="1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0"/>
        <w:gridCol w:w="4787"/>
        <w:gridCol w:w="1784"/>
      </w:tblGrid>
      <w:tr w14:paraId="7D786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45100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存在问题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7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DBE9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宋体" w:hAnsi="宋体" w:eastAsia="宋体" w:cs="宋体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整改情况</w:t>
            </w:r>
          </w:p>
        </w:tc>
        <w:tc>
          <w:tcPr>
            <w:tcW w:w="178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1A512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计划完成时间</w:t>
            </w:r>
          </w:p>
        </w:tc>
      </w:tr>
      <w:tr w14:paraId="0C97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3DAEDC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3B14DE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695E7FA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0326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A19425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F4795D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B76C30B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34F5F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1E2C73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B3BACA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F804D84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44B4E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40EFBE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00CF82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6987CB9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2D14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BCE305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5E1E0E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C35AEB7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298D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F7931E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33672A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6434699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53A0C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821990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C1C91E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ED07ECB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1ABD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827D4B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8DF003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E9284E3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24195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68CEEC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7A342C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7A43EB5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2D79B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BADE1D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45ECFD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A123836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  <w:tr w14:paraId="5548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E12918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1DD8F2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DDE5BF7">
            <w:pPr>
              <w:rPr>
                <w:rFonts w:hint="eastAsia" w:ascii="宋体" w:hAnsi="宋体" w:eastAsia="宋体" w:cs="宋体"/>
                <w:b w:val="0"/>
                <w:color w:val="000000"/>
                <w:sz w:val="24"/>
                <w:szCs w:val="24"/>
              </w:rPr>
            </w:pPr>
          </w:p>
        </w:tc>
      </w:tr>
    </w:tbl>
    <w:p w14:paraId="55160F57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注：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省教育厅要求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2027年7月31日前完成全部整改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instrText xml:space="preserve"> HYPERLINK "http://mzt.shanxi.gov.cn/mzfg/202607/t20260729_10186874.html" \t "https://chat.deepseek.com/a/chat/s/_blank" </w:instrTex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7C30DDF6">
      <w:pPr>
        <w:spacing w:before="156" w:beforeLines="50" w:after="156" w:afterLines="50" w:line="52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hint="default" w:ascii="黑体" w:hAnsi="黑体" w:eastAsia="黑体"/>
          <w:sz w:val="32"/>
          <w:szCs w:val="32"/>
        </w:rPr>
        <w:t>四、整改承诺</w:t>
      </w:r>
    </w:p>
    <w:p w14:paraId="3CA9B62D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本分支机构承诺：以上填报内容真实、完整、准确，不存在瞒报、漏报。将严格按照《社会团体分支机构、代表机构管理办法》及学会相关制度要求，按期完成整改。</w:t>
      </w:r>
    </w:p>
    <w:p w14:paraId="4788A8FC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分支机构负责人（主任委员）签字：______________________</w:t>
      </w:r>
    </w:p>
    <w:p w14:paraId="3A6B4498">
      <w:pPr>
        <w:pStyle w:val="5"/>
        <w:keepNext w:val="0"/>
        <w:keepLines w:val="0"/>
        <w:widowControl/>
        <w:suppressLineNumbers w:val="0"/>
        <w:shd w:val="clear" w:fill="FFFFFF"/>
        <w:wordWrap w:val="0"/>
        <w:spacing w:before="120" w:beforeAutospacing="0" w:after="120" w:afterAutospacing="0"/>
        <w:ind w:left="0" w:right="0" w:firstLine="0"/>
        <w:jc w:val="righ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分支机构盖章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：             </w:t>
      </w:r>
    </w:p>
    <w:p w14:paraId="546BA140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</w:pPr>
      <w:bookmarkStart w:id="0" w:name="_GoBack"/>
      <w:bookmarkEnd w:id="0"/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2026年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E54E">
    <w:pPr>
      <w:pStyle w:val="3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1FF55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61FF55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4"/>
        <w:szCs w:val="24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15C50"/>
    <w:rsid w:val="06300BB7"/>
    <w:rsid w:val="0FA1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2026-07-31T03:12:00Z</dcterms:created>
  <dc:creator>黄榕</dc:creator>
  <cp:lastModifiedBy>黄榕</cp:lastModifiedBy>
  <dcterms:modified xsi:type="dcterms:W3CDTF">2026-07-31T03:13:46Z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4A2B83B057D44D4FB45BCE4FA413CE97_11</vt:lpwstr>
  </property>
  <property fmtid="{D5CDD505-2E9C-101B-9397-08002B2CF9AE}" pid="4" name="KSOTemplateDocerSaveRecord">
    <vt:lpwstr>eyJoZGlkIjoiMzEwNTM5NzYwMDRjMzkwZTVkZjY2ODkwMGIxNGU0OTUiLCJ1c2VySWQiOiIyODc0NDcxMTcifQ==</vt:lpwstr>
  </property>
</Properties>
</file>