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CB649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 w14:paraId="4DAA0043"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eastAsia="黑体"/>
          <w:sz w:val="32"/>
          <w:szCs w:val="32"/>
        </w:rPr>
        <w:t>年江苏省</w:t>
      </w:r>
      <w:r>
        <w:rPr>
          <w:rFonts w:hint="eastAsia" w:eastAsia="黑体"/>
          <w:sz w:val="32"/>
          <w:szCs w:val="32"/>
        </w:rPr>
        <w:t>普通高校教师</w:t>
      </w:r>
      <w:r>
        <w:rPr>
          <w:rFonts w:eastAsia="黑体"/>
          <w:sz w:val="32"/>
          <w:szCs w:val="32"/>
        </w:rPr>
        <w:t>教学竞赛项目</w:t>
      </w:r>
      <w:r>
        <w:rPr>
          <w:rFonts w:hint="eastAsia" w:eastAsia="黑体"/>
          <w:sz w:val="32"/>
          <w:szCs w:val="32"/>
        </w:rPr>
        <w:t>总结表</w:t>
      </w:r>
    </w:p>
    <w:p w14:paraId="0DD8D9D8">
      <w:pPr>
        <w:spacing w:before="156" w:beforeLines="50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填表说明：</w:t>
      </w:r>
      <w:r>
        <w:rPr>
          <w:rFonts w:eastAsia="仿宋_GB2312"/>
          <w:sz w:val="24"/>
        </w:rPr>
        <w:t>本表适用于上一年度</w:t>
      </w:r>
      <w:r>
        <w:rPr>
          <w:rFonts w:hint="eastAsia" w:eastAsia="仿宋_GB2312"/>
          <w:sz w:val="24"/>
        </w:rPr>
        <w:t>认定项目。</w:t>
      </w:r>
    </w:p>
    <w:p w14:paraId="5329DC3B">
      <w:pPr>
        <w:spacing w:before="156" w:beforeLines="50"/>
        <w:jc w:val="left"/>
        <w:rPr>
          <w:rFonts w:hint="eastAsia" w:ascii="楷体" w:hAnsi="楷体" w:eastAsia="楷体"/>
          <w:b/>
          <w:sz w:val="24"/>
        </w:rPr>
      </w:pPr>
    </w:p>
    <w:tbl>
      <w:tblPr>
        <w:tblStyle w:val="15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56"/>
        <w:gridCol w:w="4252"/>
      </w:tblGrid>
      <w:tr w14:paraId="34DC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00" w:type="dxa"/>
            <w:vAlign w:val="center"/>
          </w:tcPr>
          <w:p w14:paraId="07F29615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赛项名称</w:t>
            </w:r>
          </w:p>
          <w:p w14:paraId="00746485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（含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届数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vAlign w:val="center"/>
          </w:tcPr>
          <w:p w14:paraId="0C41015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071B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00" w:type="dxa"/>
            <w:vAlign w:val="center"/>
          </w:tcPr>
          <w:p w14:paraId="1A1D26ED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主办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vAlign w:val="center"/>
          </w:tcPr>
          <w:p w14:paraId="6B6B1BF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05C6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00" w:type="dxa"/>
            <w:vAlign w:val="center"/>
          </w:tcPr>
          <w:p w14:paraId="4CC0ECC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承办/协办单位</w:t>
            </w:r>
          </w:p>
        </w:tc>
        <w:tc>
          <w:tcPr>
            <w:tcW w:w="5908" w:type="dxa"/>
            <w:gridSpan w:val="2"/>
            <w:vAlign w:val="center"/>
          </w:tcPr>
          <w:p w14:paraId="204803C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719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00" w:type="dxa"/>
            <w:vAlign w:val="center"/>
          </w:tcPr>
          <w:p w14:paraId="34A18DF9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vAlign w:val="center"/>
          </w:tcPr>
          <w:p w14:paraId="34D054C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（包括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时间、地点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、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出席人员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及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赛事进展等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  <w:p w14:paraId="3750855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059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00" w:type="dxa"/>
            <w:vMerge w:val="restart"/>
            <w:vAlign w:val="center"/>
          </w:tcPr>
          <w:p w14:paraId="13A1C4C0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vAlign w:val="center"/>
          </w:tcPr>
          <w:p w14:paraId="4005BE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noWrap/>
          </w:tcPr>
          <w:p w14:paraId="375CFE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6896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600" w:type="dxa"/>
            <w:vMerge w:val="continue"/>
            <w:vAlign w:val="center"/>
          </w:tcPr>
          <w:p w14:paraId="6DCBBB8E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3BE732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参赛教师数</w:t>
            </w:r>
          </w:p>
        </w:tc>
        <w:tc>
          <w:tcPr>
            <w:tcW w:w="4252" w:type="dxa"/>
            <w:noWrap/>
          </w:tcPr>
          <w:p w14:paraId="2F86FCA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3695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600" w:type="dxa"/>
            <w:vMerge w:val="restart"/>
            <w:vAlign w:val="center"/>
          </w:tcPr>
          <w:p w14:paraId="73F95BAC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奖项设置类别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数量（如无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可不填</w:t>
            </w: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vAlign w:val="center"/>
          </w:tcPr>
          <w:p w14:paraId="403ED46A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noWrap/>
          </w:tcPr>
          <w:p w14:paraId="4567B4F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2870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00" w:type="dxa"/>
            <w:vMerge w:val="continue"/>
            <w:vAlign w:val="center"/>
          </w:tcPr>
          <w:p w14:paraId="32E46860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7F84E684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组织类</w:t>
            </w:r>
          </w:p>
        </w:tc>
        <w:tc>
          <w:tcPr>
            <w:tcW w:w="4252" w:type="dxa"/>
            <w:noWrap/>
          </w:tcPr>
          <w:p w14:paraId="288C464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3FAE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Merge w:val="continue"/>
            <w:vAlign w:val="center"/>
          </w:tcPr>
          <w:p w14:paraId="052AE956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5A462949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noWrap/>
          </w:tcPr>
          <w:p w14:paraId="50AAB35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6DDB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Merge w:val="restart"/>
            <w:vAlign w:val="center"/>
          </w:tcPr>
          <w:p w14:paraId="25871451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经费收支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vAlign w:val="center"/>
          </w:tcPr>
          <w:p w14:paraId="4A232325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noWrap/>
          </w:tcPr>
          <w:p w14:paraId="4108135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3C96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Merge w:val="continue"/>
            <w:vAlign w:val="center"/>
          </w:tcPr>
          <w:p w14:paraId="2110B06B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184CC108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noWrap/>
          </w:tcPr>
          <w:p w14:paraId="539600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6119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Align w:val="center"/>
          </w:tcPr>
          <w:p w14:paraId="7DF3994C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主要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vAlign w:val="center"/>
          </w:tcPr>
          <w:p w14:paraId="054D043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（如本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赛事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有无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获得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其他单位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或部门认定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，对教学的促进等）</w:t>
            </w:r>
          </w:p>
          <w:p w14:paraId="76A701A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7FF7376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  <w:p w14:paraId="4A16A08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5EFA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Align w:val="center"/>
          </w:tcPr>
          <w:p w14:paraId="199F525F">
            <w:pPr>
              <w:widowControl/>
              <w:jc w:val="left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下一步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5908" w:type="dxa"/>
            <w:gridSpan w:val="2"/>
            <w:vAlign w:val="center"/>
          </w:tcPr>
          <w:p w14:paraId="1027B9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7473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00" w:type="dxa"/>
            <w:vAlign w:val="center"/>
          </w:tcPr>
          <w:p w14:paraId="3F583A9D">
            <w:pPr>
              <w:widowControl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赛事信息变更</w:t>
            </w:r>
          </w:p>
        </w:tc>
        <w:tc>
          <w:tcPr>
            <w:tcW w:w="5908" w:type="dxa"/>
            <w:gridSpan w:val="2"/>
            <w:vAlign w:val="center"/>
          </w:tcPr>
          <w:p w14:paraId="36CD6384">
            <w:pPr>
              <w:widowControl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（如新一届</w:t>
            </w:r>
            <w:r>
              <w:rPr>
                <w:rFonts w:ascii="仿宋" w:hAnsi="仿宋" w:eastAsia="仿宋" w:cs="宋体"/>
                <w:sz w:val="28"/>
                <w:szCs w:val="28"/>
              </w:rPr>
              <w:t>赛事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有赛事名称、赛制周期、主/承单位变更，须填写；如无，可不填）</w:t>
            </w:r>
          </w:p>
          <w:p w14:paraId="006F8790">
            <w:pPr>
              <w:widowControl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51B0532A">
            <w:pPr>
              <w:widowControl/>
              <w:jc w:val="left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7A13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00" w:type="dxa"/>
          </w:tcPr>
          <w:p w14:paraId="047ACC66"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</w:rPr>
              <w:t>联系人及</w:t>
            </w: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</w:tcPr>
          <w:p w14:paraId="760006D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</w:tbl>
    <w:p w14:paraId="451BC638"/>
    <w:p w14:paraId="1E250E1A"/>
    <w:sectPr>
      <w:footerReference r:id="rId5" w:type="default"/>
      <w:footerReference r:id="rId6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E90D1">
    <w:pPr>
      <w:pStyle w:val="11"/>
      <w:framePr w:wrap="around" w:vAnchor="text" w:hAnchor="margin" w:xAlign="outside" w:y="1"/>
      <w:ind w:left="420" w:leftChars="200" w:right="420" w:rightChars="200"/>
      <w:rPr>
        <w:rStyle w:val="17"/>
        <w:rFonts w:hint="eastAsia"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>—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1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>—</w:t>
    </w:r>
  </w:p>
  <w:p w14:paraId="61F67AF0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46EFE">
    <w:pPr>
      <w:pStyle w:val="11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6DC2BAB9">
    <w:pPr>
      <w:pStyle w:val="11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32"/>
    <w:rsid w:val="001D612A"/>
    <w:rsid w:val="00681CB9"/>
    <w:rsid w:val="00695932"/>
    <w:rsid w:val="0092357F"/>
    <w:rsid w:val="009F0254"/>
    <w:rsid w:val="0DD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7">
    <w:name w:val="page number"/>
    <w:qFormat/>
    <w:uiPriority w:val="0"/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脚 字符"/>
    <w:basedOn w:val="16"/>
    <w:link w:val="11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7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233</Characters>
  <Lines>2</Lines>
  <Paragraphs>1</Paragraphs>
  <TotalTime>1</TotalTime>
  <ScaleCrop>false</ScaleCrop>
  <LinksUpToDate>false</LinksUpToDate>
  <CharactersWithSpaces>233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2025-03-13T08:16:00Z</dcterms:created>
  <dc:creator>榕 黄</dc:creator>
  <cp:lastModifiedBy>黄榕</cp:lastModifiedBy>
  <dcterms:modified xsi:type="dcterms:W3CDTF">2026-04-03T05:15:02Z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AB5FE4E8E2FB44AF88B15E15A71C1F33_12</vt:lpwstr>
  </property>
</Properties>
</file>