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 w:cstheme="minorEastAsia"/>
          <w:b/>
          <w:bCs/>
          <w:sz w:val="28"/>
          <w:szCs w:val="28"/>
        </w:rPr>
      </w:pPr>
      <w:bookmarkStart w:id="0" w:name="_GoBack"/>
      <w:r>
        <w:rPr>
          <w:rFonts w:asciiTheme="minorEastAsia" w:hAnsiTheme="minorEastAsia" w:cstheme="minorEastAsia"/>
          <w:b/>
          <w:bCs/>
          <w:sz w:val="28"/>
          <w:szCs w:val="28"/>
        </w:rPr>
        <w:t>第一届江苏省“精创教育杯”大学生人力资源管理技能挑战赛</w:t>
      </w:r>
    </w:p>
    <w:p>
      <w:pPr>
        <w:jc w:val="center"/>
        <w:rPr>
          <w:rFonts w:asciiTheme="minorEastAsia" w:hAnsi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</w:rPr>
        <w:t>赛前培训报名表</w:t>
      </w:r>
    </w:p>
    <w:bookmarkEnd w:id="0"/>
    <w:tbl>
      <w:tblPr>
        <w:tblStyle w:val="2"/>
        <w:tblpPr w:leftFromText="180" w:rightFromText="180" w:vertAnchor="text" w:horzAnchor="page" w:tblpXSpec="center" w:tblpY="124"/>
        <w:tblOverlap w:val="never"/>
        <w:tblW w:w="9820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167"/>
        <w:gridCol w:w="1956"/>
        <w:gridCol w:w="2381"/>
        <w:gridCol w:w="2331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9820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bCs/>
                <w:sz w:val="24"/>
              </w:rPr>
              <w:t>基本信息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1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bCs/>
                <w:sz w:val="24"/>
                <w:lang w:bidi="ar"/>
              </w:rPr>
              <w:t>学校名称</w:t>
            </w:r>
          </w:p>
        </w:tc>
        <w:tc>
          <w:tcPr>
            <w:tcW w:w="7835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bCs/>
                <w:sz w:val="24"/>
                <w:lang w:bidi="ar"/>
              </w:rPr>
              <w:t>所属院系及专业</w:t>
            </w:r>
          </w:p>
        </w:tc>
        <w:tc>
          <w:tcPr>
            <w:tcW w:w="7835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9820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bCs/>
                <w:sz w:val="24"/>
                <w:lang w:bidi="ar"/>
              </w:rPr>
              <w:t>指导老师信息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bCs/>
                <w:sz w:val="24"/>
                <w:lang w:bidi="ar"/>
              </w:rPr>
              <w:t>姓名</w:t>
            </w:r>
          </w:p>
        </w:tc>
        <w:tc>
          <w:tcPr>
            <w:tcW w:w="11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bCs/>
                <w:sz w:val="24"/>
                <w:lang w:bidi="ar"/>
              </w:rPr>
              <w:t>职务</w:t>
            </w:r>
          </w:p>
        </w:tc>
        <w:tc>
          <w:tcPr>
            <w:tcW w:w="19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sz w:val="24"/>
              </w:rPr>
            </w:pPr>
            <w:r>
              <w:rPr>
                <w:rFonts w:hint="eastAsia" w:ascii="宋体" w:hAnsi="宋体" w:eastAsia="宋体" w:cs="仿宋"/>
                <w:color w:val="000000"/>
                <w:sz w:val="24"/>
                <w:lang w:bidi="ar"/>
              </w:rPr>
              <w:t>所在系及专业</w:t>
            </w:r>
          </w:p>
        </w:tc>
        <w:tc>
          <w:tcPr>
            <w:tcW w:w="23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bCs/>
                <w:sz w:val="24"/>
                <w:lang w:bidi="ar"/>
              </w:rPr>
              <w:t>手 机</w:t>
            </w:r>
          </w:p>
        </w:tc>
        <w:tc>
          <w:tcPr>
            <w:tcW w:w="23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sz w:val="24"/>
              </w:rPr>
            </w:pPr>
            <w:r>
              <w:rPr>
                <w:rFonts w:hint="eastAsia" w:ascii="宋体" w:hAnsi="宋体" w:eastAsia="宋体" w:cs="仿宋"/>
                <w:color w:val="000000"/>
                <w:sz w:val="24"/>
                <w:lang w:bidi="ar"/>
              </w:rPr>
              <w:t>电子邮箱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sz w:val="24"/>
              </w:rPr>
            </w:pPr>
          </w:p>
        </w:tc>
        <w:tc>
          <w:tcPr>
            <w:tcW w:w="11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sz w:val="24"/>
              </w:rPr>
            </w:pPr>
          </w:p>
        </w:tc>
        <w:tc>
          <w:tcPr>
            <w:tcW w:w="19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sz w:val="24"/>
              </w:rPr>
            </w:pPr>
          </w:p>
        </w:tc>
        <w:tc>
          <w:tcPr>
            <w:tcW w:w="23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sz w:val="24"/>
              </w:rPr>
            </w:pPr>
          </w:p>
        </w:tc>
        <w:tc>
          <w:tcPr>
            <w:tcW w:w="23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sz w:val="24"/>
              </w:rPr>
            </w:pPr>
          </w:p>
        </w:tc>
        <w:tc>
          <w:tcPr>
            <w:tcW w:w="11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sz w:val="24"/>
              </w:rPr>
            </w:pPr>
          </w:p>
        </w:tc>
        <w:tc>
          <w:tcPr>
            <w:tcW w:w="19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sz w:val="24"/>
              </w:rPr>
            </w:pPr>
          </w:p>
        </w:tc>
        <w:tc>
          <w:tcPr>
            <w:tcW w:w="23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sz w:val="24"/>
              </w:rPr>
            </w:pPr>
          </w:p>
        </w:tc>
        <w:tc>
          <w:tcPr>
            <w:tcW w:w="23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sz w:val="24"/>
              </w:rPr>
            </w:pPr>
          </w:p>
        </w:tc>
        <w:tc>
          <w:tcPr>
            <w:tcW w:w="11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sz w:val="24"/>
              </w:rPr>
            </w:pPr>
          </w:p>
        </w:tc>
        <w:tc>
          <w:tcPr>
            <w:tcW w:w="19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sz w:val="24"/>
              </w:rPr>
            </w:pPr>
          </w:p>
        </w:tc>
        <w:tc>
          <w:tcPr>
            <w:tcW w:w="23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sz w:val="24"/>
              </w:rPr>
            </w:pPr>
          </w:p>
        </w:tc>
        <w:tc>
          <w:tcPr>
            <w:tcW w:w="23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9820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bCs/>
                <w:sz w:val="24"/>
                <w:lang w:bidi="ar"/>
              </w:rPr>
              <w:t>参加培训学生信息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bCs/>
                <w:sz w:val="24"/>
                <w:lang w:bidi="ar"/>
              </w:rPr>
              <w:t>姓名</w:t>
            </w:r>
          </w:p>
        </w:tc>
        <w:tc>
          <w:tcPr>
            <w:tcW w:w="11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bCs/>
                <w:sz w:val="24"/>
              </w:rPr>
              <w:t>性别</w:t>
            </w:r>
          </w:p>
        </w:tc>
        <w:tc>
          <w:tcPr>
            <w:tcW w:w="19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sz w:val="24"/>
              </w:rPr>
            </w:pPr>
            <w:r>
              <w:rPr>
                <w:rFonts w:hint="eastAsia" w:ascii="宋体" w:hAnsi="宋体" w:eastAsia="宋体" w:cs="仿宋"/>
                <w:color w:val="000000"/>
                <w:sz w:val="24"/>
                <w:lang w:bidi="ar"/>
              </w:rPr>
              <w:t>所在系及专业</w:t>
            </w:r>
          </w:p>
        </w:tc>
        <w:tc>
          <w:tcPr>
            <w:tcW w:w="23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bCs/>
                <w:sz w:val="24"/>
                <w:lang w:bidi="ar"/>
              </w:rPr>
              <w:t>手 机</w:t>
            </w:r>
          </w:p>
        </w:tc>
        <w:tc>
          <w:tcPr>
            <w:tcW w:w="23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sz w:val="24"/>
              </w:rPr>
            </w:pPr>
            <w:r>
              <w:rPr>
                <w:rFonts w:hint="eastAsia" w:ascii="宋体" w:hAnsi="宋体" w:eastAsia="宋体" w:cs="仿宋"/>
                <w:color w:val="000000"/>
                <w:sz w:val="24"/>
                <w:lang w:bidi="ar"/>
              </w:rPr>
              <w:t>电子邮箱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1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sz w:val="24"/>
              </w:rPr>
            </w:pPr>
          </w:p>
        </w:tc>
        <w:tc>
          <w:tcPr>
            <w:tcW w:w="11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sz w:val="24"/>
              </w:rPr>
            </w:pPr>
          </w:p>
        </w:tc>
        <w:tc>
          <w:tcPr>
            <w:tcW w:w="19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sz w:val="24"/>
              </w:rPr>
            </w:pPr>
          </w:p>
        </w:tc>
        <w:tc>
          <w:tcPr>
            <w:tcW w:w="23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sz w:val="24"/>
              </w:rPr>
            </w:pPr>
          </w:p>
        </w:tc>
        <w:tc>
          <w:tcPr>
            <w:tcW w:w="23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1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sz w:val="24"/>
              </w:rPr>
            </w:pPr>
          </w:p>
        </w:tc>
        <w:tc>
          <w:tcPr>
            <w:tcW w:w="11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sz w:val="24"/>
              </w:rPr>
            </w:pPr>
          </w:p>
        </w:tc>
        <w:tc>
          <w:tcPr>
            <w:tcW w:w="19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sz w:val="24"/>
              </w:rPr>
            </w:pPr>
          </w:p>
        </w:tc>
        <w:tc>
          <w:tcPr>
            <w:tcW w:w="23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sz w:val="24"/>
              </w:rPr>
            </w:pPr>
          </w:p>
        </w:tc>
        <w:tc>
          <w:tcPr>
            <w:tcW w:w="23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1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sz w:val="24"/>
              </w:rPr>
            </w:pPr>
          </w:p>
        </w:tc>
        <w:tc>
          <w:tcPr>
            <w:tcW w:w="11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sz w:val="24"/>
              </w:rPr>
            </w:pPr>
          </w:p>
        </w:tc>
        <w:tc>
          <w:tcPr>
            <w:tcW w:w="19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sz w:val="24"/>
              </w:rPr>
            </w:pPr>
          </w:p>
        </w:tc>
        <w:tc>
          <w:tcPr>
            <w:tcW w:w="23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sz w:val="24"/>
              </w:rPr>
            </w:pPr>
          </w:p>
        </w:tc>
        <w:tc>
          <w:tcPr>
            <w:tcW w:w="23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1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sz w:val="24"/>
              </w:rPr>
            </w:pPr>
          </w:p>
        </w:tc>
        <w:tc>
          <w:tcPr>
            <w:tcW w:w="11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sz w:val="24"/>
              </w:rPr>
            </w:pPr>
          </w:p>
        </w:tc>
        <w:tc>
          <w:tcPr>
            <w:tcW w:w="19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sz w:val="24"/>
              </w:rPr>
            </w:pPr>
          </w:p>
        </w:tc>
        <w:tc>
          <w:tcPr>
            <w:tcW w:w="23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sz w:val="24"/>
              </w:rPr>
            </w:pPr>
          </w:p>
        </w:tc>
        <w:tc>
          <w:tcPr>
            <w:tcW w:w="23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1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sz w:val="24"/>
              </w:rPr>
            </w:pPr>
          </w:p>
        </w:tc>
        <w:tc>
          <w:tcPr>
            <w:tcW w:w="11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sz w:val="24"/>
              </w:rPr>
            </w:pPr>
          </w:p>
        </w:tc>
        <w:tc>
          <w:tcPr>
            <w:tcW w:w="19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sz w:val="24"/>
              </w:rPr>
            </w:pPr>
          </w:p>
        </w:tc>
        <w:tc>
          <w:tcPr>
            <w:tcW w:w="23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sz w:val="24"/>
              </w:rPr>
            </w:pPr>
          </w:p>
        </w:tc>
        <w:tc>
          <w:tcPr>
            <w:tcW w:w="23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1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sz w:val="24"/>
              </w:rPr>
            </w:pPr>
          </w:p>
        </w:tc>
        <w:tc>
          <w:tcPr>
            <w:tcW w:w="11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sz w:val="24"/>
              </w:rPr>
            </w:pPr>
          </w:p>
        </w:tc>
        <w:tc>
          <w:tcPr>
            <w:tcW w:w="19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sz w:val="24"/>
              </w:rPr>
            </w:pPr>
          </w:p>
        </w:tc>
        <w:tc>
          <w:tcPr>
            <w:tcW w:w="23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sz w:val="24"/>
              </w:rPr>
            </w:pPr>
          </w:p>
        </w:tc>
        <w:tc>
          <w:tcPr>
            <w:tcW w:w="23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1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sz w:val="24"/>
              </w:rPr>
            </w:pPr>
          </w:p>
        </w:tc>
        <w:tc>
          <w:tcPr>
            <w:tcW w:w="11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sz w:val="24"/>
              </w:rPr>
            </w:pPr>
          </w:p>
        </w:tc>
        <w:tc>
          <w:tcPr>
            <w:tcW w:w="19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sz w:val="24"/>
              </w:rPr>
            </w:pPr>
          </w:p>
        </w:tc>
        <w:tc>
          <w:tcPr>
            <w:tcW w:w="23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sz w:val="24"/>
              </w:rPr>
            </w:pPr>
          </w:p>
        </w:tc>
        <w:tc>
          <w:tcPr>
            <w:tcW w:w="23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1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sz w:val="24"/>
              </w:rPr>
            </w:pPr>
          </w:p>
        </w:tc>
        <w:tc>
          <w:tcPr>
            <w:tcW w:w="11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sz w:val="24"/>
              </w:rPr>
            </w:pPr>
          </w:p>
        </w:tc>
        <w:tc>
          <w:tcPr>
            <w:tcW w:w="19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sz w:val="24"/>
              </w:rPr>
            </w:pPr>
          </w:p>
        </w:tc>
        <w:tc>
          <w:tcPr>
            <w:tcW w:w="23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sz w:val="24"/>
              </w:rPr>
            </w:pPr>
          </w:p>
        </w:tc>
        <w:tc>
          <w:tcPr>
            <w:tcW w:w="23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73" w:hRule="exact"/>
          <w:jc w:val="center"/>
        </w:trPr>
        <w:tc>
          <w:tcPr>
            <w:tcW w:w="9820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asciiTheme="minorEastAsia" w:hAnsiTheme="minorEastAsia" w:cstheme="minorEastAsia"/>
                <w:b/>
                <w:sz w:val="24"/>
                <w:lang w:bidi="ar"/>
              </w:rPr>
            </w:pPr>
            <w:r>
              <w:rPr>
                <w:rFonts w:hint="eastAsia" w:asciiTheme="minorEastAsia" w:hAnsiTheme="minorEastAsia" w:cstheme="minorEastAsia"/>
                <w:b/>
                <w:sz w:val="24"/>
                <w:lang w:bidi="ar"/>
              </w:rPr>
              <w:t>备注：</w:t>
            </w:r>
          </w:p>
          <w:p>
            <w:pPr>
              <w:snapToGrid w:val="0"/>
              <w:rPr>
                <w:rFonts w:asciiTheme="minorEastAsia" w:hAnsi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bCs/>
                <w:sz w:val="24"/>
                <w:lang w:bidi="ar"/>
              </w:rPr>
              <w:t>如您确认参加本次培训活动，可通过以下方式完成报名程序：</w:t>
            </w:r>
          </w:p>
          <w:p>
            <w:pPr>
              <w:pStyle w:val="4"/>
              <w:widowControl/>
              <w:snapToGrid w:val="0"/>
              <w:ind w:firstLine="0" w:firstLineChars="0"/>
              <w:rPr>
                <w:rFonts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>1.报名表填写完成后发送至竞赛官方报名邮箱</w:t>
            </w:r>
            <w:r>
              <w:rPr>
                <w:rFonts w:hint="eastAsia" w:ascii="微软雅黑" w:hAnsi="微软雅黑" w:eastAsia="微软雅黑"/>
                <w:color w:val="111F2C"/>
                <w:szCs w:val="21"/>
                <w:shd w:val="clear" w:color="auto" w:fill="FFFFFF"/>
              </w:rPr>
              <w:t>jiangsuhrm@126.com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sz w:val="24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>邮件标题注明参加培训院校名称</w:t>
            </w:r>
            <w:r>
              <w:rPr>
                <w:rFonts w:hint="eastAsia" w:ascii="宋体" w:hAnsi="宋体" w:cs="宋体"/>
                <w:bCs/>
                <w:sz w:val="24"/>
                <w:lang w:bidi="ar"/>
              </w:rPr>
              <w:t>及培训报名字样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>，如：苏州大学—</w:t>
            </w:r>
            <w:r>
              <w:rPr>
                <w:rFonts w:asciiTheme="minorEastAsia" w:hAnsiTheme="minorEastAsia" w:eastAsiaTheme="minorEastAsia" w:cstheme="minorEastAsia"/>
                <w:bCs/>
                <w:sz w:val="24"/>
              </w:rPr>
              <w:t>第一届江苏省“精创教育杯”大学生人力资源管理技能挑战赛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>赛前培训报名表；</w:t>
            </w:r>
          </w:p>
          <w:p>
            <w:pPr>
              <w:pStyle w:val="4"/>
              <w:widowControl/>
              <w:snapToGrid w:val="0"/>
              <w:ind w:firstLine="0" w:firstLineChars="0"/>
              <w:rPr>
                <w:rFonts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>2.报名截止时间：2020年9月18日17:00；</w:t>
            </w:r>
          </w:p>
          <w:p>
            <w:pPr>
              <w:pStyle w:val="4"/>
              <w:widowControl/>
              <w:snapToGrid w:val="0"/>
              <w:ind w:firstLine="0" w:firstLineChars="0"/>
              <w:rPr>
                <w:rFonts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>3.参训院校可根据人数调整报名表，参训老师和学生均填在本表中。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40B1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列表段落1"/>
    <w:basedOn w:val="1"/>
    <w:uiPriority w:val="0"/>
    <w:pPr>
      <w:ind w:firstLine="420" w:firstLineChars="20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2020-08-04T02:06:56Z</dcterms:created>
  <dc:creator>Administrator</dc:creator>
  <cp:lastModifiedBy>雙人魚</cp:lastModifiedBy>
  <dcterms:modified xsi:type="dcterms:W3CDTF">2020-08-04T02:07:12Z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